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  <w:ind w:hanging="0" w:left="0" w:right="0"/>
        <w:jc w:val="center"/>
        <w:rPr>
          <w:b/>
        </w:rPr>
      </w:pPr>
      <w:r>
        <w:rPr>
          <w:b/>
        </w:rPr>
        <w:t>П</w:t>
      </w:r>
      <w:r>
        <w:rPr>
          <w:b/>
        </w:rPr>
        <w:t>роведени</w:t>
      </w:r>
      <w:r>
        <w:rPr>
          <w:b/>
        </w:rPr>
        <w:t xml:space="preserve">е </w:t>
      </w:r>
      <w:r>
        <w:rPr>
          <w:b/>
        </w:rPr>
        <w:t>Всероссийских</w:t>
      </w:r>
      <w:r>
        <w:rPr>
          <w:b/>
          <w:spacing w:val="-4"/>
        </w:rPr>
        <w:t xml:space="preserve"> </w:t>
      </w:r>
      <w:r>
        <w:rPr>
          <w:b/>
        </w:rPr>
        <w:t>проверочных работ</w:t>
      </w:r>
    </w:p>
    <w:p>
      <w:pPr>
        <w:pStyle w:val="style27"/>
        <w:ind w:hanging="0" w:left="2285" w:right="1575"/>
        <w:jc w:val="center"/>
        <w:rPr>
          <w:b/>
          <w:spacing w:val="-3"/>
        </w:rPr>
      </w:pPr>
      <w:r>
        <w:rPr>
          <w:b/>
          <w:smallCaps/>
        </w:rPr>
        <w:t>в</w:t>
      </w:r>
      <w:r>
        <w:rPr>
          <w:b/>
          <w:spacing w:val="-9"/>
        </w:rPr>
        <w:t xml:space="preserve"> </w:t>
      </w:r>
      <w:r>
        <w:rPr>
          <w:b/>
          <w:spacing w:val="-9"/>
        </w:rPr>
        <w:t>М</w:t>
      </w:r>
      <w:r>
        <w:rPr>
          <w:b/>
        </w:rPr>
        <w:t>БОУ</w:t>
      </w:r>
      <w:r>
        <w:rPr>
          <w:b/>
          <w:spacing w:val="-9"/>
        </w:rPr>
        <w:t xml:space="preserve"> </w:t>
      </w:r>
      <w:r>
        <w:rPr>
          <w:b/>
        </w:rPr>
        <w:t>«</w:t>
      </w:r>
      <w:r>
        <w:rPr>
          <w:b/>
        </w:rPr>
        <w:t>Кожаевская</w:t>
      </w:r>
      <w:r>
        <w:rPr>
          <w:b/>
        </w:rPr>
        <w:t xml:space="preserve">  основная </w:t>
      </w:r>
      <w:r>
        <w:rPr>
          <w:b/>
        </w:rPr>
        <w:t xml:space="preserve">общеобразовательная </w:t>
      </w:r>
      <w:r>
        <w:rPr>
          <w:b/>
          <w:spacing w:val="-6"/>
        </w:rPr>
        <w:t xml:space="preserve"> </w:t>
      </w:r>
      <w:r>
        <w:rPr>
          <w:b/>
        </w:rPr>
        <w:t>школа</w:t>
      </w:r>
      <w:r>
        <w:rPr>
          <w:b/>
          <w:spacing w:val="-6"/>
        </w:rPr>
        <w:t xml:space="preserve"> </w:t>
      </w:r>
      <w:r>
        <w:rPr>
          <w:b/>
        </w:rPr>
        <w:t>»</w:t>
      </w:r>
      <w:r>
        <w:rPr>
          <w:b/>
          <w:spacing w:val="-67"/>
        </w:rPr>
        <w:t xml:space="preserve"> </w:t>
      </w:r>
      <w:r>
        <w:rPr>
          <w:b/>
          <w:spacing w:val="-3"/>
        </w:rPr>
        <w:t xml:space="preserve"> </w:t>
      </w:r>
    </w:p>
    <w:p>
      <w:pPr>
        <w:pStyle w:val="style27"/>
        <w:spacing w:after="0" w:before="1"/>
        <w:ind w:hanging="0" w:left="0" w:right="0"/>
        <w:contextualSpacing w:val="false"/>
        <w:jc w:val="center"/>
        <w:rPr/>
      </w:pPr>
      <w:r>
        <w:rPr/>
      </w:r>
    </w:p>
    <w:p>
      <w:pPr>
        <w:pStyle w:val="style1"/>
        <w:tabs>
          <w:tab w:leader="none" w:pos="4860" w:val="left"/>
        </w:tabs>
        <w:spacing w:line="322" w:lineRule="exact"/>
        <w:ind w:hanging="0" w:left="1160" w:right="0"/>
        <w:jc w:val="left"/>
        <w:rPr/>
      </w:pPr>
      <w:r>
        <w:rPr/>
      </w:r>
    </w:p>
    <w:p>
      <w:pPr>
        <w:pStyle w:val="style31"/>
        <w:tabs>
          <w:tab w:leader="none" w:pos="821" w:val="left"/>
          <w:tab w:leader="none" w:pos="823" w:val="left"/>
        </w:tabs>
        <w:ind w:hanging="721" w:left="822" w:right="652"/>
        <w:rPr>
          <w:sz w:val="28"/>
        </w:rPr>
      </w:pPr>
      <w:r>
        <w:rPr>
          <w:sz w:val="28"/>
        </w:rPr>
        <w:t>ВПР проводятся в целях мониторинга уровня подготовки обучающихся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</w:p>
    <w:p>
      <w:pPr>
        <w:pStyle w:val="style27"/>
        <w:ind w:hanging="0" w:left="822" w:right="1088"/>
        <w:jc w:val="left"/>
        <w:rPr/>
      </w:pPr>
      <w:r>
        <w:rPr/>
        <w:t>стандартами, совершенствования преподавания учебных предметов и</w:t>
      </w:r>
      <w:r>
        <w:rPr>
          <w:spacing w:val="-67"/>
        </w:rPr>
        <w:t xml:space="preserve"> </w:t>
      </w:r>
      <w:r>
        <w:rPr/>
        <w:t>повышения</w:t>
      </w:r>
      <w:r>
        <w:rPr>
          <w:spacing w:val="-2"/>
        </w:rPr>
        <w:t xml:space="preserve"> </w:t>
      </w:r>
      <w:r>
        <w:rPr/>
        <w:t>качества</w:t>
      </w:r>
      <w:r>
        <w:rPr>
          <w:spacing w:val="-2"/>
        </w:rPr>
        <w:t xml:space="preserve"> </w:t>
      </w:r>
      <w:r>
        <w:rPr/>
        <w:t>образования</w:t>
      </w:r>
      <w:r>
        <w:rPr>
          <w:spacing w:val="-1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образовательной</w:t>
      </w:r>
      <w:r>
        <w:rPr>
          <w:spacing w:val="-5"/>
        </w:rPr>
        <w:t xml:space="preserve"> </w:t>
      </w:r>
      <w:r>
        <w:rPr/>
        <w:t>организации.</w:t>
      </w:r>
    </w:p>
    <w:p>
      <w:pPr>
        <w:pStyle w:val="style31"/>
        <w:tabs>
          <w:tab w:leader="none" w:pos="821" w:val="left"/>
          <w:tab w:leader="none" w:pos="823" w:val="left"/>
        </w:tabs>
        <w:spacing w:line="321" w:lineRule="exact"/>
        <w:ind w:hanging="722" w:left="822" w:right="0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ВПР:</w:t>
      </w:r>
    </w:p>
    <w:p>
      <w:pPr>
        <w:pStyle w:val="style31"/>
        <w:tabs>
          <w:tab w:leader="none" w:pos="2238" w:val="left"/>
        </w:tabs>
        <w:spacing w:after="0" w:before="1"/>
        <w:ind w:hanging="708" w:left="2250" w:right="515"/>
        <w:contextualSpacing w:val="false"/>
        <w:rPr>
          <w:sz w:val="28"/>
        </w:rPr>
      </w:pPr>
      <w:r>
        <w:rPr>
          <w:sz w:val="28"/>
        </w:rPr>
        <w:t>-оценка индивидуальных учебных достижений, обучающихся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требованиями федеральных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стандартов;</w:t>
      </w:r>
    </w:p>
    <w:p>
      <w:pPr>
        <w:pStyle w:val="style31"/>
        <w:tabs>
          <w:tab w:leader="none" w:pos="2238" w:val="left"/>
        </w:tabs>
        <w:spacing w:line="321" w:lineRule="exact"/>
        <w:ind w:hanging="708" w:left="2238" w:right="0"/>
        <w:rPr>
          <w:sz w:val="28"/>
        </w:rPr>
      </w:pPr>
      <w:r>
        <w:rPr>
          <w:sz w:val="28"/>
        </w:rPr>
        <w:t>-совершенствование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преподавания;</w:t>
      </w:r>
    </w:p>
    <w:p>
      <w:pPr>
        <w:pStyle w:val="style31"/>
        <w:tabs>
          <w:tab w:leader="none" w:pos="2238" w:val="left"/>
        </w:tabs>
        <w:ind w:hanging="708" w:left="2250" w:right="243"/>
        <w:rPr>
          <w:sz w:val="28"/>
        </w:rPr>
      </w:pPr>
      <w:r>
        <w:rPr>
          <w:sz w:val="28"/>
        </w:rPr>
        <w:t>-информирование всех участников образовательных отношений о</w:t>
      </w:r>
      <w:r>
        <w:rPr>
          <w:spacing w:val="-68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>
      <w:pPr>
        <w:pStyle w:val="style31"/>
        <w:tabs>
          <w:tab w:leader="none" w:pos="2238" w:val="left"/>
        </w:tabs>
        <w:spacing w:after="0" w:before="2"/>
        <w:ind w:hanging="708" w:left="2250" w:right="356"/>
        <w:contextualSpacing w:val="false"/>
        <w:rPr>
          <w:sz w:val="28"/>
        </w:rPr>
      </w:pPr>
      <w:r>
        <w:rPr>
          <w:sz w:val="28"/>
        </w:rPr>
        <w:t>-формирование среди участников образовательных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 ориентиров на методы и инструменты объективной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>
      <w:pPr>
        <w:pStyle w:val="style31"/>
        <w:tabs>
          <w:tab w:leader="none" w:pos="2238" w:val="left"/>
        </w:tabs>
        <w:ind w:hanging="708" w:left="2250" w:right="274"/>
        <w:rPr>
          <w:sz w:val="28"/>
        </w:rPr>
      </w:pPr>
      <w:r>
        <w:rPr>
          <w:sz w:val="28"/>
        </w:rPr>
        <w:t>-использование результатов оценочных процедур для 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</w:t>
      </w:r>
    </w:p>
    <w:p>
      <w:pPr>
        <w:pStyle w:val="style27"/>
        <w:spacing w:line="321" w:lineRule="exact"/>
        <w:ind w:hanging="0" w:left="2250" w:right="0"/>
        <w:jc w:val="left"/>
        <w:rPr/>
      </w:pPr>
      <w:r>
        <w:rPr/>
        <w:t>педагогических</w:t>
      </w:r>
      <w:r>
        <w:rPr>
          <w:spacing w:val="-8"/>
        </w:rPr>
        <w:t xml:space="preserve"> </w:t>
      </w:r>
      <w:r>
        <w:rPr/>
        <w:t>работников.</w:t>
      </w:r>
    </w:p>
    <w:p>
      <w:pPr>
        <w:pStyle w:val="style27"/>
        <w:spacing w:after="0" w:before="4"/>
        <w:ind w:hanging="0" w:left="0" w:right="0"/>
        <w:contextualSpacing w:val="false"/>
        <w:jc w:val="left"/>
        <w:rPr>
          <w:sz w:val="20"/>
        </w:rPr>
      </w:pPr>
      <w:r>
        <w:rPr>
          <w:sz w:val="20"/>
        </w:rPr>
      </w:r>
    </w:p>
    <w:p>
      <w:pPr>
        <w:pStyle w:val="style1"/>
        <w:numPr>
          <w:ilvl w:val="0"/>
          <w:numId w:val="7"/>
        </w:numPr>
        <w:tabs>
          <w:tab w:leader="none" w:pos="4094" w:val="left"/>
        </w:tabs>
        <w:spacing w:after="0" w:before="89" w:line="322" w:lineRule="exact"/>
        <w:ind w:hanging="361" w:left="4093" w:right="0"/>
        <w:contextualSpacing w:val="false"/>
        <w:jc w:val="left"/>
        <w:rPr/>
      </w:pPr>
      <w:r>
        <w:rPr/>
        <w:t>Организация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3"/>
        </w:rPr>
        <w:t xml:space="preserve"> </w:t>
      </w:r>
      <w:r>
        <w:rPr/>
        <w:t>ВПР</w:t>
      </w:r>
    </w:p>
    <w:p>
      <w:pPr>
        <w:pStyle w:val="style31"/>
        <w:tabs>
          <w:tab w:leader="none" w:pos="821" w:val="left"/>
          <w:tab w:leader="none" w:pos="823" w:val="left"/>
        </w:tabs>
        <w:ind w:hanging="722" w:left="822" w:right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ВПР:</w:t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sectPr>
          <w:type w:val="nextPage"/>
          <w:pgSz w:h="16838" w:w="11906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textDirection w:val="lrTb"/>
        </w:sectPr>
      </w:pPr>
    </w:p>
    <w:p>
      <w:pPr>
        <w:pStyle w:val="style27"/>
        <w:ind w:hanging="0" w:left="0" w:right="0"/>
        <w:jc w:val="left"/>
        <w:rPr>
          <w:sz w:val="30"/>
        </w:rPr>
      </w:pPr>
      <w:r>
        <w:rPr>
          <w:sz w:val="30"/>
        </w:rPr>
      </w:r>
    </w:p>
    <w:p>
      <w:pPr>
        <w:pStyle w:val="style27"/>
        <w:ind w:hanging="0" w:left="0" w:right="0"/>
        <w:jc w:val="left"/>
        <w:rPr>
          <w:sz w:val="30"/>
        </w:rPr>
      </w:pPr>
      <w:r>
        <w:rPr>
          <w:sz w:val="30"/>
        </w:rPr>
      </w:r>
    </w:p>
    <w:p>
      <w:pPr>
        <w:pStyle w:val="style27"/>
        <w:ind w:hanging="0" w:left="0" w:right="0"/>
        <w:jc w:val="left"/>
        <w:rPr>
          <w:sz w:val="30"/>
        </w:rPr>
      </w:pPr>
      <w:r>
        <w:rPr>
          <w:sz w:val="30"/>
        </w:rPr>
      </w:r>
    </w:p>
    <w:p>
      <w:pPr>
        <w:pStyle w:val="style27"/>
        <w:ind w:hanging="0" w:left="0" w:right="0"/>
        <w:jc w:val="left"/>
        <w:rPr>
          <w:sz w:val="30"/>
        </w:rPr>
      </w:pPr>
      <w:r>
        <w:rPr>
          <w:sz w:val="30"/>
        </w:rPr>
      </w:r>
    </w:p>
    <w:p>
      <w:pPr>
        <w:pStyle w:val="style27"/>
        <w:ind w:hanging="0" w:left="0" w:right="0"/>
        <w:jc w:val="left"/>
        <w:rPr>
          <w:sz w:val="30"/>
        </w:rPr>
      </w:pPr>
      <w:r>
        <w:rPr>
          <w:sz w:val="30"/>
        </w:rPr>
      </w:r>
    </w:p>
    <w:p>
      <w:pPr>
        <w:pStyle w:val="style27"/>
        <w:ind w:hanging="0" w:left="0" w:right="0"/>
        <w:jc w:val="left"/>
        <w:rPr>
          <w:sz w:val="30"/>
        </w:rPr>
      </w:pPr>
      <w:r>
        <w:rPr>
          <w:sz w:val="30"/>
        </w:rPr>
      </w:r>
    </w:p>
    <w:p>
      <w:pPr>
        <w:pStyle w:val="style27"/>
        <w:spacing w:after="0" w:before="10"/>
        <w:ind w:hanging="0" w:left="0" w:right="0"/>
        <w:contextualSpacing w:val="false"/>
        <w:jc w:val="left"/>
        <w:rPr>
          <w:sz w:val="43"/>
        </w:rPr>
      </w:pPr>
      <w:r>
        <w:rPr>
          <w:sz w:val="43"/>
        </w:rPr>
      </w:r>
    </w:p>
    <w:p>
      <w:pPr>
        <w:pStyle w:val="style31"/>
        <w:tabs>
          <w:tab w:leader="none" w:pos="607" w:val="left"/>
        </w:tabs>
        <w:ind w:hanging="494" w:left="606" w:right="0"/>
        <w:jc w:val="left"/>
        <w:rPr>
          <w:spacing w:val="-2"/>
          <w:sz w:val="28"/>
        </w:rPr>
      </w:pPr>
      <w:r>
        <w:rPr>
          <w:spacing w:val="-2"/>
          <w:sz w:val="28"/>
        </w:rPr>
        <w:t>Школа</w:t>
      </w:r>
    </w:p>
    <w:p>
      <w:pPr>
        <w:pStyle w:val="style31"/>
        <w:tabs>
          <w:tab w:leader="none" w:pos="694" w:val="left"/>
        </w:tabs>
        <w:ind w:hanging="708" w:left="705" w:right="947"/>
        <w:rPr>
          <w:sz w:val="28"/>
        </w:rPr>
      </w:pPr>
      <w:r>
        <w:br w:type="column"/>
      </w:r>
      <w:r>
        <w:rPr>
          <w:sz w:val="28"/>
        </w:rPr>
        <w:t>-осуществляет Школа в рамках внутренней системы 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>
      <w:pPr>
        <w:pStyle w:val="style31"/>
        <w:tabs>
          <w:tab w:leader="none" w:pos="694" w:val="left"/>
        </w:tabs>
        <w:ind w:hanging="708" w:left="705" w:right="177"/>
        <w:rPr>
          <w:sz w:val="28"/>
        </w:rPr>
      </w:pPr>
      <w:r>
        <w:rPr>
          <w:sz w:val="28"/>
        </w:rPr>
        <w:t>-регламентируется приказом директора школы «Об организации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 проверочных работ»;</w:t>
      </w:r>
    </w:p>
    <w:p>
      <w:pPr>
        <w:pStyle w:val="style31"/>
        <w:tabs>
          <w:tab w:leader="none" w:pos="694" w:val="left"/>
        </w:tabs>
        <w:ind w:hanging="708" w:left="705" w:right="398"/>
        <w:rPr>
          <w:sz w:val="28"/>
        </w:rPr>
      </w:pPr>
      <w:r>
        <w:rPr>
          <w:sz w:val="28"/>
        </w:rPr>
        <w:t>-ВПР проводятся в сроки, утвержденные приказом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текущий</w:t>
      </w:r>
    </w:p>
    <w:p>
      <w:pPr>
        <w:pStyle w:val="style27"/>
        <w:ind w:hanging="0" w:left="705" w:right="634"/>
        <w:jc w:val="left"/>
        <w:rPr/>
      </w:pPr>
      <w:r>
        <w:rPr/>
        <w:t>учебный год. График проведения ВПР в Школе утверждается</w:t>
      </w:r>
      <w:r>
        <w:rPr>
          <w:spacing w:val="-67"/>
        </w:rPr>
        <w:t xml:space="preserve"> </w:t>
      </w:r>
      <w:r>
        <w:rPr/>
        <w:t>приказом</w:t>
      </w:r>
      <w:r>
        <w:rPr>
          <w:spacing w:val="-3"/>
        </w:rPr>
        <w:t xml:space="preserve"> </w:t>
      </w:r>
      <w:r>
        <w:rPr/>
        <w:t>директора</w:t>
      </w:r>
      <w:r>
        <w:rPr>
          <w:spacing w:val="-3"/>
        </w:rPr>
        <w:t xml:space="preserve"> </w:t>
      </w:r>
      <w:r>
        <w:rPr/>
        <w:t>школы</w:t>
      </w:r>
      <w:r>
        <w:rPr>
          <w:spacing w:val="-3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текущий</w:t>
      </w:r>
      <w:r>
        <w:rPr>
          <w:spacing w:val="-4"/>
        </w:rPr>
        <w:t xml:space="preserve"> </w:t>
      </w:r>
      <w:r>
        <w:rPr/>
        <w:t>учебный год.</w:t>
      </w:r>
    </w:p>
    <w:p>
      <w:pPr>
        <w:pStyle w:val="style0"/>
        <w:rPr/>
      </w:pPr>
      <w:r>
        <w:rPr/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cols w:equalWidth="false" w:num="2" w:sep="true">
            <w:col w:space="40" w:w="1408"/>
            <w:col w:w="8189"/>
          </w:cols>
          <w:formProt w:val="false"/>
          <w:textDirection w:val="lrTb"/>
        </w:sectPr>
        <w:pStyle w:val="style31"/>
        <w:tabs>
          <w:tab w:leader="none" w:pos="2320" w:val="left"/>
        </w:tabs>
        <w:spacing w:after="0" w:before="74"/>
        <w:ind w:hanging="790" w:left="822" w:right="107"/>
        <w:contextualSpacing w:val="false"/>
        <w:jc w:val="both"/>
        <w:rPr>
          <w:color w:val="FF0000"/>
          <w:sz w:val="28"/>
        </w:rPr>
      </w:pPr>
      <w:r>
        <w:rPr>
          <w:sz w:val="28"/>
        </w:rPr>
        <w:t>-создает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ВПР: выделяет необходимое количество аудиторий для проведения ВПР (из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 мест - по 2 обучающихся за партой), проверки работ;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 число наблюдателей в образовательной организации, 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ВПР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продолжительностью </w:t>
      </w:r>
      <w:r>
        <w:rPr>
          <w:color w:val="FF0000"/>
          <w:sz w:val="28"/>
        </w:rPr>
        <w:t>45,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60 или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90 минут;</w:t>
      </w:r>
    </w:p>
    <w:p>
      <w:pPr>
        <w:pStyle w:val="style31"/>
        <w:tabs>
          <w:tab w:leader="none" w:pos="2654" w:val="left"/>
        </w:tabs>
        <w:spacing w:after="0" w:before="1"/>
        <w:ind w:hanging="790" w:left="822" w:right="104"/>
        <w:contextualSpacing w:val="false"/>
        <w:jc w:val="both"/>
        <w:rPr>
          <w:sz w:val="28"/>
        </w:rPr>
      </w:pPr>
      <w:r>
        <w:rPr>
          <w:sz w:val="28"/>
        </w:rPr>
        <w:t>-информирует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о порядке проведения ВПР и результатах учебных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стенд,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собрания;</w:t>
      </w:r>
    </w:p>
    <w:p>
      <w:pPr>
        <w:pStyle w:val="style31"/>
        <w:tabs>
          <w:tab w:leader="none" w:pos="2524" w:val="left"/>
        </w:tabs>
        <w:spacing w:after="0" w:before="1"/>
        <w:ind w:hanging="790" w:left="822" w:right="110"/>
        <w:contextualSpacing w:val="false"/>
        <w:jc w:val="both"/>
        <w:rPr>
          <w:sz w:val="28"/>
        </w:rPr>
      </w:pPr>
      <w:r>
        <w:rPr>
          <w:sz w:val="28"/>
        </w:rPr>
        <w:t>-проводит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>
      <w:pPr>
        <w:pStyle w:val="style31"/>
        <w:tabs>
          <w:tab w:leader="none" w:pos="2313" w:val="left"/>
        </w:tabs>
        <w:ind w:hanging="790" w:left="822" w:right="103"/>
        <w:jc w:val="both"/>
        <w:rPr>
          <w:sz w:val="28"/>
        </w:rPr>
      </w:pPr>
      <w:r>
        <w:rPr>
          <w:sz w:val="28"/>
        </w:rPr>
        <w:t>-обеспечивает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этапах: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на портале сопровождения ВПР и получения доступа в 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 Школы; получения архива с макетами индивидуальных комплектов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работ;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ВПР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ФИС ОКО</w:t>
      </w:r>
      <w:r>
        <w:rPr>
          <w:color w:val="0000FF"/>
          <w:spacing w:val="-1"/>
          <w:sz w:val="28"/>
        </w:rPr>
        <w:t xml:space="preserve"> </w:t>
      </w:r>
      <w:hyperlink r:id="rId2">
        <w:r>
          <w:rPr>
            <w:rStyle w:val="style25"/>
            <w:color w:val="0000FF"/>
            <w:sz w:val="28"/>
            <w:u w:val="single"/>
          </w:rPr>
          <w:t>https://lk-fisoko.obrnadzor.gov.ru/</w:t>
        </w:r>
      </w:hyperlink>
      <w:r>
        <w:rPr>
          <w:sz w:val="28"/>
        </w:rPr>
        <w:t>;</w:t>
      </w:r>
    </w:p>
    <w:p>
      <w:pPr>
        <w:pStyle w:val="style31"/>
        <w:tabs>
          <w:tab w:leader="none" w:pos="2234" w:val="left"/>
        </w:tabs>
        <w:ind w:hanging="790" w:left="822" w:right="111"/>
        <w:jc w:val="both"/>
        <w:rPr>
          <w:sz w:val="28"/>
        </w:rPr>
      </w:pPr>
      <w:r>
        <w:rPr>
          <w:sz w:val="28"/>
        </w:rPr>
        <w:t>-осуществляет аналитическую работу с результатами ВПР с 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4"/>
          <w:sz w:val="28"/>
        </w:rPr>
        <w:t xml:space="preserve"> </w:t>
      </w:r>
      <w:r>
        <w:rPr>
          <w:sz w:val="28"/>
        </w:rPr>
        <w:t>Школы;</w:t>
      </w:r>
    </w:p>
    <w:p>
      <w:pPr>
        <w:pStyle w:val="style31"/>
        <w:tabs>
          <w:tab w:leader="none" w:pos="2277" w:val="left"/>
        </w:tabs>
        <w:spacing w:after="0" w:before="1"/>
        <w:ind w:hanging="790" w:left="822" w:right="110"/>
        <w:contextualSpacing w:val="false"/>
        <w:jc w:val="both"/>
        <w:rPr>
          <w:sz w:val="28"/>
        </w:rPr>
      </w:pPr>
      <w:r>
        <w:rPr>
          <w:sz w:val="28"/>
        </w:rPr>
        <w:t>-обеспечивает сохранность работ в течение года, исключающую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внесения изменений;</w:t>
      </w:r>
    </w:p>
    <w:p>
      <w:pPr>
        <w:pStyle w:val="style31"/>
        <w:tabs>
          <w:tab w:leader="none" w:pos="2349" w:val="left"/>
        </w:tabs>
        <w:ind w:hanging="790" w:left="822" w:right="106"/>
        <w:jc w:val="both"/>
        <w:rPr>
          <w:sz w:val="28"/>
        </w:rPr>
      </w:pPr>
      <w:r>
        <w:rPr>
          <w:sz w:val="28"/>
        </w:rPr>
        <w:t>-создает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>
      <w:pPr>
        <w:pStyle w:val="style31"/>
        <w:tabs>
          <w:tab w:leader="none" w:pos="628" w:val="left"/>
        </w:tabs>
        <w:ind w:hanging="721" w:left="822" w:right="107"/>
        <w:jc w:val="both"/>
        <w:rPr>
          <w:sz w:val="28"/>
        </w:rPr>
      </w:pPr>
      <w:r>
        <w:rPr>
          <w:sz w:val="28"/>
        </w:rPr>
        <w:t>-Решение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8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>
      <w:pPr>
        <w:pStyle w:val="style31"/>
        <w:tabs>
          <w:tab w:leader="none" w:pos="2125" w:val="left"/>
        </w:tabs>
        <w:ind w:hanging="721" w:left="822" w:right="110"/>
        <w:jc w:val="both"/>
        <w:rPr>
          <w:sz w:val="28"/>
        </w:rPr>
      </w:pPr>
      <w:r>
        <w:rPr>
          <w:sz w:val="28"/>
        </w:rPr>
        <w:t>-ВПР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смены),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актами. ВПР продолжительностью 60 и 90 минут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перемены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>
      <w:pPr>
        <w:pStyle w:val="style31"/>
        <w:tabs>
          <w:tab w:leader="none" w:pos="2118" w:val="left"/>
        </w:tabs>
        <w:spacing w:after="0" w:before="1"/>
        <w:ind w:hanging="721" w:left="822" w:right="110"/>
        <w:contextualSpacing w:val="false"/>
        <w:jc w:val="both"/>
        <w:rPr>
          <w:sz w:val="28"/>
        </w:rPr>
      </w:pPr>
      <w:r>
        <w:rPr>
          <w:sz w:val="28"/>
        </w:rPr>
        <w:t>-Во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7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 материалов.</w:t>
      </w:r>
    </w:p>
    <w:p>
      <w:pPr>
        <w:pStyle w:val="style31"/>
        <w:tabs>
          <w:tab w:leader="none" w:pos="2226" w:val="left"/>
        </w:tabs>
        <w:ind w:hanging="721" w:left="822" w:right="108"/>
        <w:jc w:val="both"/>
        <w:rPr>
          <w:sz w:val="28"/>
        </w:rPr>
      </w:pPr>
      <w:r>
        <w:rPr>
          <w:sz w:val="28"/>
        </w:rPr>
        <w:t>-Обучающиеся,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пропустившие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пропуска.</w:t>
      </w:r>
    </w:p>
    <w:p>
      <w:pPr>
        <w:pStyle w:val="style31"/>
        <w:tabs>
          <w:tab w:leader="none" w:pos="2056" w:val="left"/>
        </w:tabs>
        <w:ind w:hanging="721" w:left="822" w:right="105"/>
        <w:jc w:val="both"/>
        <w:rPr>
          <w:sz w:val="28"/>
        </w:rPr>
      </w:pPr>
      <w:r>
        <w:rPr>
          <w:sz w:val="28"/>
        </w:rPr>
        <w:t>-ВПР проводится учителем, не ведущим в данном классе 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по которому пишется ВПР. Контроль за проведением ВПР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 Школы координаторами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процедуры.</w:t>
      </w:r>
    </w:p>
    <w:p>
      <w:pPr>
        <w:sectPr>
          <w:type w:val="nextPage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</w:sectPr>
        <w:pStyle w:val="style0"/>
        <w:jc w:val="both"/>
        <w:rPr>
          <w:sz w:val="28"/>
        </w:rPr>
      </w:pPr>
      <w:r>
        <w:rPr>
          <w:sz w:val="28"/>
        </w:rPr>
      </w:r>
    </w:p>
    <w:p>
      <w:pPr>
        <w:pStyle w:val="style31"/>
        <w:tabs>
          <w:tab w:leader="none" w:pos="2123" w:val="left"/>
        </w:tabs>
        <w:spacing w:after="0" w:before="74"/>
        <w:ind w:hanging="721" w:left="822" w:right="109"/>
        <w:contextualSpacing w:val="false"/>
        <w:jc w:val="both"/>
        <w:rPr>
          <w:sz w:val="28"/>
        </w:rPr>
      </w:pPr>
      <w:r>
        <w:rPr>
          <w:sz w:val="28"/>
        </w:rPr>
        <w:t>-На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 образованием,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родительской общественности.</w:t>
      </w:r>
    </w:p>
    <w:p>
      <w:pPr>
        <w:pStyle w:val="style31"/>
        <w:tabs>
          <w:tab w:leader="none" w:pos="2063" w:val="left"/>
        </w:tabs>
        <w:spacing w:after="0" w:before="2"/>
        <w:ind w:hanging="721" w:left="822" w:right="102"/>
        <w:contextualSpacing w:val="false"/>
        <w:jc w:val="both"/>
        <w:rPr>
          <w:sz w:val="28"/>
        </w:rPr>
      </w:pPr>
      <w:r>
        <w:rPr>
          <w:sz w:val="28"/>
        </w:rPr>
        <w:t>-Проверка работ участников ВПР по каждому предмету в 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которой закрепляется приказом директора; в состав группы 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 учитель, преподающий в классе предмет, по которому проводилась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укрупненной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ВПР;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 3 лет.</w:t>
      </w:r>
    </w:p>
    <w:p>
      <w:pPr>
        <w:pStyle w:val="style31"/>
        <w:tabs>
          <w:tab w:leader="none" w:pos="2267" w:val="left"/>
        </w:tabs>
        <w:spacing w:after="0" w:before="1"/>
        <w:ind w:hanging="721" w:left="822" w:right="114"/>
        <w:contextualSpacing w:val="false"/>
        <w:jc w:val="both"/>
        <w:rPr>
          <w:sz w:val="28"/>
        </w:rPr>
      </w:pPr>
      <w:r>
        <w:rPr>
          <w:sz w:val="28"/>
        </w:rPr>
        <w:t>-Перевод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шкалой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3"/>
          <w:sz w:val="28"/>
        </w:rPr>
        <w:t xml:space="preserve"> </w:t>
      </w:r>
      <w:r>
        <w:rPr>
          <w:sz w:val="28"/>
        </w:rPr>
        <w:t>и предмету.</w:t>
      </w:r>
    </w:p>
    <w:p>
      <w:pPr>
        <w:pStyle w:val="style31"/>
        <w:tabs>
          <w:tab w:leader="none" w:pos="2199" w:val="left"/>
        </w:tabs>
        <w:ind w:hanging="721" w:left="822" w:right="11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Оценки обучающимся по итогам ВПР в журнал не выставляются. </w:t>
      </w:r>
    </w:p>
    <w:p>
      <w:pPr>
        <w:pStyle w:val="style1"/>
        <w:numPr>
          <w:ilvl w:val="0"/>
          <w:numId w:val="7"/>
        </w:numPr>
        <w:tabs>
          <w:tab w:leader="none" w:pos="4201" w:val="left"/>
        </w:tabs>
        <w:spacing w:line="322" w:lineRule="exact"/>
        <w:ind w:hanging="213" w:left="4201" w:right="0"/>
        <w:jc w:val="both"/>
        <w:rPr/>
      </w:pPr>
      <w:r>
        <w:rPr/>
        <w:t>Регламент</w:t>
      </w:r>
      <w:r>
        <w:rPr>
          <w:spacing w:val="-2"/>
        </w:rPr>
        <w:t xml:space="preserve"> </w:t>
      </w:r>
      <w:r>
        <w:rPr/>
        <w:t>проведения</w:t>
      </w:r>
      <w:r>
        <w:rPr>
          <w:spacing w:val="-5"/>
        </w:rPr>
        <w:t xml:space="preserve"> </w:t>
      </w:r>
      <w:r>
        <w:rPr/>
        <w:t>ВПР</w:t>
      </w:r>
    </w:p>
    <w:p>
      <w:pPr>
        <w:pStyle w:val="style31"/>
        <w:tabs>
          <w:tab w:leader="none" w:pos="2037" w:val="left"/>
        </w:tabs>
        <w:ind w:hanging="507" w:left="822" w:right="111"/>
        <w:jc w:val="both"/>
        <w:rPr>
          <w:sz w:val="28"/>
        </w:rPr>
      </w:pPr>
      <w:r>
        <w:rPr>
          <w:sz w:val="28"/>
        </w:rPr>
        <w:t>-Заместитель директора по УР, ответственный за проведение ВПР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 (школьный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координатор):</w:t>
      </w:r>
    </w:p>
    <w:p>
      <w:pPr>
        <w:pStyle w:val="style31"/>
        <w:tabs>
          <w:tab w:leader="none" w:pos="2258" w:val="left"/>
        </w:tabs>
        <w:spacing w:after="0" w:before="1"/>
        <w:ind w:hanging="728" w:left="822" w:right="105"/>
        <w:contextualSpacing w:val="false"/>
        <w:jc w:val="both"/>
        <w:rPr>
          <w:sz w:val="28"/>
        </w:rPr>
      </w:pPr>
      <w:r>
        <w:rPr>
          <w:sz w:val="28"/>
        </w:rPr>
        <w:t>-скачивает архив с вариантами для проведения ВПР – файлы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распечатывания участникам ВПР в личном кабинете ФИС ОКО</w:t>
      </w:r>
      <w:r>
        <w:rPr>
          <w:color w:val="0000FF"/>
          <w:spacing w:val="1"/>
          <w:sz w:val="28"/>
        </w:rPr>
        <w:t xml:space="preserve"> </w:t>
      </w:r>
      <w:hyperlink r:id="rId3">
        <w:r>
          <w:rPr>
            <w:rStyle w:val="style25"/>
            <w:color w:val="0000FF"/>
            <w:sz w:val="28"/>
            <w:u w:val="single"/>
          </w:rPr>
          <w:t>https://lk-</w:t>
        </w:r>
      </w:hyperlink>
      <w:r>
        <w:rPr>
          <w:color w:val="0000FF"/>
          <w:spacing w:val="1"/>
          <w:sz w:val="28"/>
        </w:rPr>
        <w:t xml:space="preserve"> </w:t>
      </w:r>
      <w:hyperlink r:id="rId4">
        <w:r>
          <w:rPr>
            <w:rStyle w:val="style25"/>
            <w:color w:val="0000FF"/>
            <w:sz w:val="28"/>
            <w:u w:val="single"/>
          </w:rPr>
          <w:t>fisoko.obrnadzor.gov.ru/</w:t>
        </w:r>
        <w:r>
          <w:rPr>
            <w:rStyle w:val="style25"/>
            <w:color w:val="0000FF"/>
            <w:spacing w:val="-3"/>
            <w:sz w:val="28"/>
          </w:rPr>
          <w:t xml:space="preserve"> </w:t>
        </w:r>
      </w:hyperlink>
      <w:r>
        <w:rPr>
          <w:sz w:val="28"/>
        </w:rPr>
        <w:t>не позднее,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 ВПР;</w:t>
      </w:r>
    </w:p>
    <w:p>
      <w:pPr>
        <w:pStyle w:val="style31"/>
        <w:tabs>
          <w:tab w:leader="none" w:pos="2351" w:val="left"/>
        </w:tabs>
        <w:ind w:hanging="728" w:left="822" w:right="105"/>
        <w:jc w:val="both"/>
        <w:rPr>
          <w:sz w:val="28"/>
        </w:rPr>
      </w:pPr>
      <w:r>
        <w:rPr>
          <w:sz w:val="28"/>
        </w:rPr>
        <w:t>-скачивает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ФИС</w:t>
      </w:r>
      <w:r>
        <w:rPr>
          <w:spacing w:val="1"/>
          <w:sz w:val="28"/>
        </w:rPr>
        <w:t xml:space="preserve"> </w:t>
      </w:r>
      <w:r>
        <w:rPr>
          <w:sz w:val="28"/>
        </w:rPr>
        <w:t>ОКО</w:t>
      </w:r>
      <w:r>
        <w:rPr>
          <w:spacing w:val="1"/>
          <w:sz w:val="28"/>
        </w:rPr>
        <w:t xml:space="preserve"> </w:t>
      </w:r>
      <w:r>
        <w:rPr>
          <w:sz w:val="28"/>
        </w:rPr>
        <w:t>макет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кодов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>
      <w:pPr>
        <w:pStyle w:val="style31"/>
        <w:tabs>
          <w:tab w:leader="none" w:pos="2320" w:val="left"/>
        </w:tabs>
        <w:ind w:hanging="728" w:left="822" w:right="111"/>
        <w:jc w:val="both"/>
        <w:rPr>
          <w:sz w:val="28"/>
        </w:rPr>
      </w:pPr>
      <w:r>
        <w:rPr>
          <w:sz w:val="28"/>
        </w:rPr>
        <w:t>-распечатывает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и коды участников;</w:t>
      </w:r>
    </w:p>
    <w:p>
      <w:pPr>
        <w:pStyle w:val="style31"/>
        <w:tabs>
          <w:tab w:leader="none" w:pos="2303" w:val="left"/>
        </w:tabs>
        <w:ind w:hanging="728" w:left="822" w:right="109"/>
        <w:jc w:val="both"/>
        <w:rPr>
          <w:sz w:val="28"/>
        </w:rPr>
      </w:pPr>
      <w:r>
        <w:rPr>
          <w:sz w:val="28"/>
        </w:rPr>
        <w:t>-организует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>
      <w:pPr>
        <w:pStyle w:val="style31"/>
        <w:tabs>
          <w:tab w:leader="none" w:pos="2243" w:val="left"/>
        </w:tabs>
        <w:spacing w:line="100" w:lineRule="atLeast"/>
        <w:ind w:hanging="728" w:left="822" w:right="116"/>
        <w:jc w:val="both"/>
        <w:rPr>
          <w:sz w:val="28"/>
        </w:rPr>
      </w:pPr>
      <w:r>
        <w:rPr>
          <w:sz w:val="28"/>
        </w:rPr>
        <w:t>-в процессе проведения работы организует заполнение бумажного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кода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участника;</w:t>
      </w:r>
    </w:p>
    <w:p>
      <w:pPr>
        <w:pStyle w:val="style31"/>
        <w:tabs>
          <w:tab w:leader="none" w:pos="2322" w:val="left"/>
        </w:tabs>
        <w:ind w:hanging="728" w:left="822" w:right="106"/>
        <w:jc w:val="both"/>
        <w:rPr>
          <w:sz w:val="28"/>
        </w:rPr>
      </w:pPr>
      <w:r>
        <w:rPr>
          <w:sz w:val="28"/>
        </w:rPr>
        <w:t>-по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проверки;</w:t>
      </w:r>
    </w:p>
    <w:p>
      <w:pPr>
        <w:pStyle w:val="style31"/>
        <w:tabs>
          <w:tab w:leader="none" w:pos="2322" w:val="left"/>
        </w:tabs>
        <w:ind w:hanging="728" w:left="822" w:right="109"/>
        <w:jc w:val="both"/>
        <w:rPr>
          <w:sz w:val="28"/>
        </w:rPr>
      </w:pPr>
      <w:r>
        <w:rPr>
          <w:sz w:val="28"/>
        </w:rPr>
        <w:t>-в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 сбора результатов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ВПР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4"/>
          <w:sz w:val="28"/>
        </w:rPr>
        <w:t xml:space="preserve"> </w:t>
      </w:r>
      <w:r>
        <w:rPr>
          <w:sz w:val="28"/>
        </w:rPr>
        <w:t>14.00</w:t>
      </w:r>
      <w:r>
        <w:rPr>
          <w:spacing w:val="-1"/>
          <w:sz w:val="28"/>
        </w:rPr>
        <w:t xml:space="preserve"> </w:t>
      </w:r>
      <w:r>
        <w:rPr>
          <w:sz w:val="28"/>
        </w:rPr>
        <w:t>мск;</w:t>
      </w:r>
    </w:p>
    <w:p>
      <w:pPr>
        <w:sectPr>
          <w:type w:val="nextPage"/>
          <w:pgSz w:h="16838" w:w="11906"/>
          <w:pgMar w:bottom="280" w:footer="0" w:gutter="0" w:header="0" w:left="88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jc w:val="both"/>
        <w:rPr>
          <w:sz w:val="28"/>
        </w:rPr>
      </w:pPr>
      <w:r>
        <w:rPr>
          <w:sz w:val="28"/>
        </w:rPr>
      </w:r>
    </w:p>
    <w:p>
      <w:pPr>
        <w:pStyle w:val="style31"/>
        <w:tabs>
          <w:tab w:leader="none" w:pos="2428" w:val="left"/>
        </w:tabs>
        <w:spacing w:after="0" w:before="74"/>
        <w:ind w:hanging="728" w:left="822" w:right="111"/>
        <w:contextualSpacing w:val="false"/>
        <w:jc w:val="both"/>
        <w:rPr>
          <w:sz w:val="28"/>
        </w:rPr>
      </w:pPr>
      <w:r>
        <w:rPr>
          <w:sz w:val="28"/>
        </w:rPr>
        <w:t>-организует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 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указано в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Плане-графике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ВПР);</w:t>
      </w:r>
    </w:p>
    <w:p>
      <w:pPr>
        <w:pStyle w:val="style31"/>
        <w:tabs>
          <w:tab w:leader="none" w:pos="2313" w:val="left"/>
        </w:tabs>
        <w:spacing w:after="0" w:before="2"/>
        <w:ind w:hanging="728" w:left="822" w:right="106"/>
        <w:contextualSpacing w:val="false"/>
        <w:jc w:val="both"/>
        <w:rPr>
          <w:sz w:val="28"/>
        </w:rPr>
      </w:pPr>
      <w:r>
        <w:rPr>
          <w:sz w:val="28"/>
        </w:rPr>
        <w:t>-организует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 баллы за задания, букву/цифру класса (соответствие ФИО и кода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протокола);</w:t>
      </w:r>
    </w:p>
    <w:p>
      <w:pPr>
        <w:pStyle w:val="style31"/>
        <w:tabs>
          <w:tab w:leader="none" w:pos="2397" w:val="left"/>
        </w:tabs>
        <w:spacing w:after="0" w:before="1"/>
        <w:ind w:hanging="728" w:left="822" w:right="105"/>
        <w:contextualSpacing w:val="false"/>
        <w:jc w:val="both"/>
        <w:rPr>
          <w:sz w:val="28"/>
        </w:rPr>
      </w:pPr>
      <w:r>
        <w:rPr>
          <w:sz w:val="28"/>
        </w:rPr>
        <w:t>-совместно с техническим специалистом загружает форму 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в ФИС ОКО (школьный координатор и технический 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ВПР);</w:t>
      </w:r>
    </w:p>
    <w:p>
      <w:pPr>
        <w:pStyle w:val="style31"/>
        <w:tabs>
          <w:tab w:leader="none" w:pos="2375" w:val="left"/>
        </w:tabs>
        <w:ind w:hanging="728" w:left="822" w:right="105"/>
        <w:jc w:val="both"/>
        <w:rPr>
          <w:sz w:val="28"/>
        </w:rPr>
      </w:pPr>
      <w:r>
        <w:rPr>
          <w:sz w:val="28"/>
        </w:rPr>
        <w:t>-скачивает через личный кабинет на портале ВПР статистические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(сроки публикации результатов представлены в Плане-графике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ВПР).</w:t>
      </w:r>
    </w:p>
    <w:p>
      <w:pPr>
        <w:pStyle w:val="style31"/>
        <w:tabs>
          <w:tab w:leader="none" w:pos="2096" w:val="left"/>
        </w:tabs>
        <w:ind w:hanging="507" w:left="822" w:right="112"/>
        <w:jc w:val="both"/>
        <w:rPr>
          <w:sz w:val="28"/>
        </w:rPr>
      </w:pPr>
      <w:r>
        <w:rPr>
          <w:sz w:val="28"/>
        </w:rPr>
        <w:t>-Учитель,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ВПР:</w:t>
      </w:r>
    </w:p>
    <w:p>
      <w:pPr>
        <w:pStyle w:val="style31"/>
        <w:tabs>
          <w:tab w:leader="none" w:pos="2231" w:val="left"/>
        </w:tabs>
        <w:spacing w:line="321" w:lineRule="exact"/>
        <w:ind w:hanging="701" w:left="2230" w:right="0"/>
        <w:jc w:val="both"/>
        <w:rPr>
          <w:sz w:val="28"/>
        </w:rPr>
      </w:pPr>
      <w:r>
        <w:rPr>
          <w:sz w:val="28"/>
        </w:rPr>
        <w:t>-знакомит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ВПР;</w:t>
      </w:r>
    </w:p>
    <w:p>
      <w:pPr>
        <w:pStyle w:val="style31"/>
        <w:tabs>
          <w:tab w:leader="none" w:pos="2288" w:val="left"/>
        </w:tabs>
        <w:ind w:hanging="728" w:left="822" w:right="104"/>
        <w:jc w:val="both"/>
        <w:rPr>
          <w:sz w:val="28"/>
        </w:rPr>
      </w:pPr>
      <w:r>
        <w:rPr>
          <w:sz w:val="28"/>
        </w:rPr>
        <w:t>-организуют разъяснительную работу с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части: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ВПР)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ВПР;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и т.д.;</w:t>
      </w:r>
    </w:p>
    <w:p>
      <w:pPr>
        <w:pStyle w:val="style31"/>
        <w:tabs>
          <w:tab w:leader="none" w:pos="2231" w:val="left"/>
        </w:tabs>
        <w:spacing w:line="322" w:lineRule="exact"/>
        <w:ind w:hanging="701" w:left="2230" w:right="0"/>
        <w:jc w:val="both"/>
        <w:rPr>
          <w:sz w:val="28"/>
        </w:rPr>
      </w:pPr>
      <w:r>
        <w:rPr>
          <w:sz w:val="28"/>
        </w:rPr>
        <w:t>-участвует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2"/>
          <w:sz w:val="28"/>
        </w:rPr>
        <w:t xml:space="preserve"> </w:t>
      </w:r>
      <w:r>
        <w:rPr>
          <w:sz w:val="28"/>
        </w:rPr>
        <w:t>ВПР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>
      <w:pPr>
        <w:pStyle w:val="style31"/>
        <w:tabs>
          <w:tab w:leader="none" w:pos="2235" w:val="left"/>
        </w:tabs>
        <w:spacing w:line="100" w:lineRule="atLeast"/>
        <w:ind w:hanging="728" w:left="822" w:right="112"/>
        <w:jc w:val="both"/>
        <w:rPr>
          <w:sz w:val="28"/>
        </w:rPr>
      </w:pPr>
      <w:r>
        <w:rPr>
          <w:sz w:val="28"/>
        </w:rPr>
        <w:t>-информирует учащихся и родителей (законных представителей) 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результатах ВПР.</w:t>
      </w:r>
    </w:p>
    <w:p>
      <w:pPr>
        <w:pStyle w:val="style31"/>
        <w:tabs>
          <w:tab w:leader="none" w:pos="2020" w:val="left"/>
        </w:tabs>
        <w:spacing w:line="317" w:lineRule="exact"/>
        <w:ind w:hanging="490" w:left="2019" w:right="0"/>
        <w:jc w:val="both"/>
        <w:rPr>
          <w:sz w:val="28"/>
        </w:rPr>
      </w:pPr>
      <w:r>
        <w:rPr>
          <w:sz w:val="28"/>
        </w:rPr>
        <w:t>Обучающиеся:</w:t>
      </w:r>
    </w:p>
    <w:p>
      <w:pPr>
        <w:pStyle w:val="style31"/>
        <w:tabs>
          <w:tab w:leader="none" w:pos="2231" w:val="left"/>
        </w:tabs>
        <w:spacing w:line="322" w:lineRule="exact"/>
        <w:ind w:hanging="701" w:left="2230" w:right="0"/>
        <w:jc w:val="both"/>
        <w:rPr>
          <w:sz w:val="28"/>
        </w:rPr>
      </w:pPr>
      <w:r>
        <w:rPr>
          <w:sz w:val="28"/>
        </w:rPr>
        <w:t>-пишут</w:t>
      </w:r>
      <w:r>
        <w:rPr>
          <w:spacing w:val="-3"/>
          <w:sz w:val="28"/>
        </w:rPr>
        <w:t xml:space="preserve"> </w:t>
      </w:r>
      <w:r>
        <w:rPr>
          <w:sz w:val="28"/>
        </w:rPr>
        <w:t>ВПР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обучение;</w:t>
      </w:r>
    </w:p>
    <w:p>
      <w:pPr>
        <w:pStyle w:val="style31"/>
        <w:tabs>
          <w:tab w:leader="none" w:pos="2237" w:val="left"/>
        </w:tabs>
        <w:ind w:hanging="728" w:left="822" w:right="111"/>
        <w:jc w:val="both"/>
        <w:rPr>
          <w:sz w:val="28"/>
        </w:rPr>
      </w:pPr>
      <w:r>
        <w:rPr>
          <w:sz w:val="28"/>
        </w:rPr>
        <w:t>-выполняют здания и записывают ответы на листах с заданиями,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код,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>
      <w:pPr>
        <w:pStyle w:val="style27"/>
        <w:spacing w:after="0" w:before="1"/>
        <w:ind w:hanging="0" w:left="0" w:right="0"/>
        <w:contextualSpacing w:val="false"/>
        <w:jc w:val="left"/>
        <w:rPr/>
      </w:pPr>
      <w:r>
        <w:rPr/>
      </w:r>
    </w:p>
    <w:p>
      <w:pPr>
        <w:pStyle w:val="style1"/>
        <w:numPr>
          <w:ilvl w:val="0"/>
          <w:numId w:val="7"/>
        </w:numPr>
        <w:tabs>
          <w:tab w:leader="none" w:pos="3895" w:val="left"/>
        </w:tabs>
        <w:ind w:hanging="282" w:left="3894" w:right="0"/>
        <w:jc w:val="both"/>
        <w:rPr/>
      </w:pPr>
      <w:r>
        <w:rPr/>
        <w:t>Использование</w:t>
      </w:r>
      <w:r>
        <w:rPr>
          <w:spacing w:val="-5"/>
        </w:rPr>
        <w:t xml:space="preserve"> </w:t>
      </w:r>
      <w:r>
        <w:rPr/>
        <w:t>результатов</w:t>
      </w:r>
      <w:r>
        <w:rPr>
          <w:spacing w:val="-5"/>
        </w:rPr>
        <w:t xml:space="preserve"> </w:t>
      </w:r>
      <w:r>
        <w:rPr/>
        <w:t>ВПР</w:t>
      </w:r>
    </w:p>
    <w:p>
      <w:pPr>
        <w:pStyle w:val="style31"/>
        <w:tabs>
          <w:tab w:leader="none" w:pos="2226" w:val="left"/>
        </w:tabs>
        <w:ind w:hanging="696" w:left="822" w:right="107"/>
        <w:jc w:val="both"/>
        <w:rPr>
          <w:sz w:val="28"/>
        </w:rPr>
      </w:pPr>
      <w:r>
        <w:rPr>
          <w:sz w:val="28"/>
        </w:rPr>
        <w:t>-Школа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школьников.</w:t>
      </w:r>
    </w:p>
    <w:p>
      <w:pPr>
        <w:pStyle w:val="style31"/>
        <w:tabs>
          <w:tab w:leader="none" w:pos="2142" w:val="left"/>
        </w:tabs>
        <w:ind w:hanging="696" w:left="822" w:right="104"/>
        <w:jc w:val="both"/>
        <w:rPr>
          <w:sz w:val="28"/>
        </w:rPr>
      </w:pPr>
      <w:r>
        <w:rPr>
          <w:sz w:val="28"/>
        </w:rPr>
        <w:t>-Родители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траекторий.</w:t>
      </w:r>
    </w:p>
    <w:p>
      <w:pPr>
        <w:pStyle w:val="style31"/>
        <w:tabs>
          <w:tab w:leader="none" w:pos="2236" w:val="left"/>
        </w:tabs>
        <w:ind w:hanging="696" w:left="822" w:right="109"/>
        <w:jc w:val="both"/>
        <w:rPr>
          <w:sz w:val="28"/>
        </w:rPr>
      </w:pPr>
      <w:r>
        <w:rPr>
          <w:sz w:val="28"/>
        </w:rPr>
        <w:t>-Результаты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аттестации)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предметам.</w:t>
      </w:r>
    </w:p>
    <w:p>
      <w:pPr>
        <w:sectPr>
          <w:type w:val="nextPage"/>
          <w:pgSz w:h="16838" w:w="11906"/>
          <w:pgMar w:bottom="280" w:footer="0" w:gutter="0" w:header="0" w:left="88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jc w:val="both"/>
        <w:rPr>
          <w:sz w:val="28"/>
        </w:rPr>
      </w:pPr>
      <w:r>
        <w:rPr>
          <w:sz w:val="28"/>
        </w:rPr>
      </w:r>
    </w:p>
    <w:p>
      <w:pPr>
        <w:sectPr>
          <w:type w:val="nextPage"/>
          <w:pgSz w:h="16838" w:w="11906"/>
          <w:pgMar w:bottom="280" w:footer="0" w:gutter="0" w:header="0" w:left="88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1"/>
        <w:tabs>
          <w:tab w:leader="none" w:pos="3965" w:val="left"/>
        </w:tabs>
        <w:spacing w:after="0" w:before="74"/>
        <w:ind w:hanging="282" w:left="3964" w:right="0"/>
        <w:contextualSpacing w:val="false"/>
        <w:jc w:val="left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280" w:footer="0" w:gutter="0" w:header="0" w:left="880" w:right="740" w:top="156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4"/>
      <w:numFmt w:val="decimal"/>
      <w:lvlText w:val="%1"/>
      <w:lvlJc w:val="left"/>
      <w:pPr>
        <w:ind w:hanging="696" w:left="822"/>
      </w:pPr>
      <w:rPr/>
    </w:lvl>
    <w:lvl w:ilvl="1">
      <w:start w:val="1"/>
      <w:numFmt w:val="decimal"/>
      <w:lvlText w:val="%1.%2."/>
      <w:lvlJc w:val="left"/>
      <w:pPr>
        <w:ind w:hanging="696" w:left="822"/>
      </w:pPr>
      <w:rPr>
        <w:sz w:val="28"/>
        <w:szCs w:val="28"/>
        <w:w w:val="100"/>
      </w:rPr>
    </w:lvl>
    <w:lvl w:ilvl="2">
      <w:start w:val="1"/>
      <w:numFmt w:val="bullet"/>
      <w:lvlText w:val=""/>
      <w:lvlJc w:val="left"/>
      <w:pPr>
        <w:ind w:hanging="696" w:left="2713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696" w:left="3659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696" w:left="4606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696" w:left="5553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696" w:left="649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696" w:left="744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696" w:left="8393"/>
      </w:pPr>
      <w:rPr>
        <w:rFonts w:ascii="Symbol" w:cs="Symbol" w:hAnsi="Symbol" w:hint="default"/>
      </w:rPr>
    </w:lvl>
  </w:abstractNum>
  <w:abstractNum w:abstractNumId="2">
    <w:lvl w:ilvl="0">
      <w:start w:val="3"/>
      <w:numFmt w:val="decimal"/>
      <w:lvlText w:val="%1"/>
      <w:lvlJc w:val="left"/>
      <w:pPr>
        <w:ind w:hanging="507" w:left="822"/>
      </w:pPr>
      <w:rPr/>
    </w:lvl>
    <w:lvl w:ilvl="1">
      <w:start w:val="1"/>
      <w:numFmt w:val="decimal"/>
      <w:lvlText w:val="%1.%2."/>
      <w:lvlJc w:val="left"/>
      <w:pPr>
        <w:ind w:hanging="507" w:left="822"/>
      </w:pPr>
      <w:rPr>
        <w:sz w:val="28"/>
        <w:szCs w:val="28"/>
        <w:w w:val="100"/>
      </w:rPr>
    </w:lvl>
    <w:lvl w:ilvl="2">
      <w:start w:val="1"/>
      <w:numFmt w:val="decimal"/>
      <w:lvlText w:val="%1.%2.%3."/>
      <w:lvlJc w:val="left"/>
      <w:pPr>
        <w:ind w:hanging="728" w:left="822"/>
      </w:pPr>
      <w:rPr>
        <w:sz w:val="28"/>
        <w:spacing w:val="-3"/>
        <w:szCs w:val="28"/>
        <w:w w:val="100"/>
      </w:rPr>
    </w:lvl>
    <w:lvl w:ilvl="3">
      <w:start w:val="1"/>
      <w:numFmt w:val="bullet"/>
      <w:lvlText w:val=""/>
      <w:lvlJc w:val="left"/>
      <w:pPr>
        <w:ind w:hanging="728" w:left="40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728" w:left="4922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728" w:left="5816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728" w:left="671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728" w:left="7604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728" w:left="8498"/>
      </w:pPr>
      <w:rPr>
        <w:rFonts w:ascii="Symbol" w:cs="Symbol" w:hAnsi="Symbol" w:hint="default"/>
      </w:rPr>
    </w:lvl>
  </w:abstractNum>
  <w:abstractNum w:abstractNumId="3">
    <w:lvl w:ilvl="0">
      <w:start w:val="2"/>
      <w:numFmt w:val="decimal"/>
      <w:lvlText w:val="%1"/>
      <w:lvlJc w:val="left"/>
      <w:pPr>
        <w:ind w:hanging="790" w:left="822"/>
      </w:pPr>
      <w:rPr/>
    </w:lvl>
    <w:lvl w:ilvl="1">
      <w:start w:val="2"/>
      <w:numFmt w:val="decimal"/>
      <w:lvlText w:val="%1.%2"/>
      <w:lvlJc w:val="left"/>
      <w:pPr>
        <w:ind w:hanging="790" w:left="822"/>
      </w:pPr>
      <w:rPr/>
    </w:lvl>
    <w:lvl w:ilvl="2">
      <w:start w:val="1"/>
      <w:numFmt w:val="decimal"/>
      <w:lvlText w:val="%1.%2.%3."/>
      <w:lvlJc w:val="left"/>
      <w:pPr>
        <w:ind w:hanging="790" w:left="822"/>
      </w:pPr>
      <w:rPr>
        <w:sz w:val="28"/>
        <w:spacing w:val="-3"/>
        <w:szCs w:val="28"/>
        <w:w w:val="100"/>
      </w:rPr>
    </w:lvl>
    <w:lvl w:ilvl="3">
      <w:start w:val="1"/>
      <w:numFmt w:val="bullet"/>
      <w:lvlText w:val=""/>
      <w:lvlJc w:val="left"/>
      <w:pPr>
        <w:ind w:hanging="790" w:left="3659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790" w:left="4606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790" w:left="5553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790" w:left="649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790" w:left="744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790" w:left="8393"/>
      </w:pPr>
      <w:rPr>
        <w:rFonts w:ascii="Symbol" w:cs="Symbol" w:hAnsi="Symbol" w:hint="default"/>
      </w:rPr>
    </w:lvl>
  </w:abstractNum>
  <w:abstractNum w:abstractNumId="4">
    <w:lvl w:ilvl="0">
      <w:start w:val="2"/>
      <w:numFmt w:val="decimal"/>
      <w:lvlText w:val="%1"/>
      <w:lvlJc w:val="left"/>
      <w:pPr>
        <w:ind w:hanging="708" w:left="705"/>
      </w:pPr>
      <w:rPr/>
    </w:lvl>
    <w:lvl w:ilvl="1">
      <w:start w:val="1"/>
      <w:numFmt w:val="decimal"/>
      <w:lvlText w:val="%1.%2"/>
      <w:lvlJc w:val="left"/>
      <w:pPr>
        <w:ind w:hanging="708" w:left="705"/>
      </w:pPr>
      <w:rPr/>
    </w:lvl>
    <w:lvl w:ilvl="2">
      <w:start w:val="1"/>
      <w:numFmt w:val="decimal"/>
      <w:lvlText w:val="%1.%2.%3."/>
      <w:lvlJc w:val="left"/>
      <w:pPr>
        <w:ind w:hanging="708" w:left="705"/>
      </w:pPr>
      <w:rPr>
        <w:sz w:val="28"/>
        <w:spacing w:val="-3"/>
        <w:b/>
        <w:szCs w:val="28"/>
        <w:bCs/>
        <w:w w:val="100"/>
      </w:rPr>
    </w:lvl>
    <w:lvl w:ilvl="3">
      <w:start w:val="1"/>
      <w:numFmt w:val="bullet"/>
      <w:lvlText w:val=""/>
      <w:lvlJc w:val="left"/>
      <w:pPr>
        <w:ind w:hanging="708" w:left="3112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708" w:left="3916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708" w:left="472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708" w:left="5524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708" w:left="6329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708" w:left="7133"/>
      </w:pPr>
      <w:rPr>
        <w:rFonts w:ascii="Symbol" w:cs="Symbol" w:hAnsi="Symbol" w:hint="default"/>
      </w:rPr>
    </w:lvl>
  </w:abstractNum>
  <w:abstractNum w:abstractNumId="5">
    <w:lvl w:ilvl="0">
      <w:start w:val="2"/>
      <w:numFmt w:val="decimal"/>
      <w:lvlText w:val="%1"/>
      <w:lvlJc w:val="left"/>
      <w:pPr>
        <w:ind w:hanging="721" w:left="822"/>
      </w:pPr>
      <w:rPr/>
    </w:lvl>
    <w:lvl w:ilvl="1">
      <w:start w:val="1"/>
      <w:numFmt w:val="decimal"/>
      <w:lvlText w:val="%1.%2."/>
      <w:lvlJc w:val="left"/>
      <w:pPr>
        <w:ind w:hanging="721" w:left="822"/>
      </w:pPr>
      <w:rPr>
        <w:b/>
        <w:bCs/>
        <w:w w:val="100"/>
      </w:rPr>
    </w:lvl>
    <w:lvl w:ilvl="2">
      <w:start w:val="1"/>
      <w:numFmt w:val="bullet"/>
      <w:lvlText w:val=""/>
      <w:lvlJc w:val="left"/>
      <w:pPr>
        <w:ind w:hanging="721" w:left="2713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721" w:left="3659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721" w:left="4606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721" w:left="5553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721" w:left="649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721" w:left="744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721" w:left="8393"/>
      </w:pPr>
      <w:rPr>
        <w:rFonts w:ascii="Symbol" w:cs="Symbol" w:hAnsi="Symbol" w:hint="default"/>
      </w:rPr>
    </w:lvl>
  </w:abstractNum>
  <w:abstractNum w:abstractNumId="6">
    <w:lvl w:ilvl="0">
      <w:start w:val="1"/>
      <w:numFmt w:val="decimal"/>
      <w:lvlText w:val="%1"/>
      <w:lvlJc w:val="left"/>
      <w:pPr>
        <w:ind w:hanging="721" w:left="822"/>
      </w:pPr>
      <w:rPr/>
    </w:lvl>
    <w:lvl w:ilvl="1">
      <w:start w:val="1"/>
      <w:numFmt w:val="decimal"/>
      <w:lvlText w:val="%1.%2."/>
      <w:lvlJc w:val="left"/>
      <w:pPr>
        <w:ind w:hanging="721" w:left="822"/>
      </w:pPr>
      <w:rPr>
        <w:color w:val="00000A"/>
        <w:b/>
        <w:bCs/>
        <w:w w:val="100"/>
      </w:rPr>
    </w:lvl>
    <w:lvl w:ilvl="2">
      <w:start w:val="1"/>
      <w:numFmt w:val="decimal"/>
      <w:lvlText w:val="%1.%2.%3."/>
      <w:lvlJc w:val="left"/>
      <w:pPr>
        <w:ind w:hanging="708" w:left="2250"/>
      </w:pPr>
      <w:rPr>
        <w:sz w:val="28"/>
        <w:spacing w:val="-3"/>
        <w:b/>
        <w:szCs w:val="28"/>
        <w:bCs/>
        <w:w w:val="100"/>
      </w:rPr>
    </w:lvl>
    <w:lvl w:ilvl="3">
      <w:start w:val="1"/>
      <w:numFmt w:val="bullet"/>
      <w:lvlText w:val=""/>
      <w:lvlJc w:val="left"/>
      <w:pPr>
        <w:ind w:hanging="708" w:left="4043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708" w:left="49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708" w:left="5827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708" w:left="671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708" w:left="761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708" w:left="8502"/>
      </w:pPr>
      <w:rPr>
        <w:rFonts w:ascii="Symbol" w:cs="Symbol" w:hAnsi="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ind w:hanging="360" w:left="4859"/>
      </w:pPr>
      <w:rPr>
        <w:sz w:val="28"/>
        <w:spacing w:val="0"/>
        <w:b/>
        <w:szCs w:val="28"/>
        <w:bCs/>
        <w:w w:val="100"/>
      </w:rPr>
    </w:lvl>
    <w:lvl w:ilvl="1">
      <w:start w:val="1"/>
      <w:numFmt w:val="bullet"/>
      <w:lvlText w:val=""/>
      <w:lvlJc w:val="left"/>
      <w:pPr>
        <w:ind w:hanging="360" w:left="5402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360" w:left="5945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360" w:left="6487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360" w:left="703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360" w:left="7573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360" w:left="8115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360" w:left="8658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360" w:left="9201"/>
      </w:pPr>
      <w:rPr>
        <w:rFonts w:ascii="Symbol" w:cs="Symbol" w:hAnsi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ind w:hanging="361" w:left="1521" w:right="0"/>
    </w:pPr>
    <w:rPr>
      <w:b/>
      <w:bCs/>
      <w:sz w:val="28"/>
      <w:szCs w:val="28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Segoe UI" w:cs="Segoe UI" w:eastAsia="Times New Roman" w:hAnsi="Segoe UI"/>
      <w:sz w:val="18"/>
      <w:szCs w:val="18"/>
      <w:lang w:val="ru-RU"/>
    </w:rPr>
  </w:style>
  <w:style w:styleId="style17" w:type="character">
    <w:name w:val="ListLabel 1"/>
    <w:next w:val="style17"/>
    <w:rPr>
      <w:lang w:bidi="ar-SA" w:eastAsia="en-US" w:val="ru-RU"/>
    </w:rPr>
  </w:style>
  <w:style w:styleId="style18" w:type="character">
    <w:name w:val="ListLabel 2"/>
    <w:next w:val="style18"/>
    <w:rPr>
      <w:rFonts w:cs="Times New Roman" w:eastAsia="Times New Roman"/>
      <w:w w:val="100"/>
      <w:sz w:val="28"/>
      <w:szCs w:val="28"/>
      <w:lang w:bidi="ar-SA" w:eastAsia="en-US" w:val="ru-RU"/>
    </w:rPr>
  </w:style>
  <w:style w:styleId="style19" w:type="character">
    <w:name w:val="ListLabel 3"/>
    <w:next w:val="style19"/>
    <w:rPr>
      <w:lang w:bidi="ar-SA" w:eastAsia="en-US" w:val="ru-RU"/>
    </w:rPr>
  </w:style>
  <w:style w:styleId="style20" w:type="character">
    <w:name w:val="ListLabel 4"/>
    <w:next w:val="style20"/>
    <w:rPr>
      <w:rFonts w:cs="Times New Roman" w:eastAsia="Times New Roman"/>
      <w:spacing w:val="-3"/>
      <w:w w:val="100"/>
      <w:sz w:val="28"/>
      <w:szCs w:val="28"/>
      <w:lang w:bidi="ar-SA" w:eastAsia="en-US" w:val="ru-RU"/>
    </w:rPr>
  </w:style>
  <w:style w:styleId="style21" w:type="character">
    <w:name w:val="ListLabel 5"/>
    <w:next w:val="style21"/>
    <w:rPr>
      <w:rFonts w:cs="Times New Roman" w:eastAsia="Times New Roman"/>
      <w:b/>
      <w:bCs/>
      <w:spacing w:val="-3"/>
      <w:w w:val="100"/>
      <w:sz w:val="28"/>
      <w:szCs w:val="28"/>
      <w:lang w:bidi="ar-SA" w:eastAsia="en-US" w:val="ru-RU"/>
    </w:rPr>
  </w:style>
  <w:style w:styleId="style22" w:type="character">
    <w:name w:val="ListLabel 6"/>
    <w:next w:val="style22"/>
    <w:rPr>
      <w:b/>
      <w:bCs/>
      <w:w w:val="100"/>
      <w:lang w:bidi="ar-SA" w:eastAsia="en-US" w:val="ru-RU"/>
    </w:rPr>
  </w:style>
  <w:style w:styleId="style23" w:type="character">
    <w:name w:val="ListLabel 7"/>
    <w:next w:val="style23"/>
    <w:rPr>
      <w:b/>
      <w:bCs/>
      <w:color w:val="00000A"/>
      <w:w w:val="100"/>
      <w:lang w:bidi="ar-SA" w:eastAsia="en-US" w:val="ru-RU"/>
    </w:rPr>
  </w:style>
  <w:style w:styleId="style24" w:type="character">
    <w:name w:val="ListLabel 8"/>
    <w:next w:val="style24"/>
    <w:rPr>
      <w:rFonts w:cs="Times New Roman" w:eastAsia="Times New Roman"/>
      <w:b/>
      <w:bCs/>
      <w:spacing w:val="0"/>
      <w:w w:val="100"/>
      <w:sz w:val="28"/>
      <w:szCs w:val="28"/>
      <w:lang w:bidi="ar-SA" w:eastAsia="en-US" w:val="ru-RU"/>
    </w:rPr>
  </w:style>
  <w:style w:styleId="style25" w:type="character">
    <w:name w:val="Интернет-ссылка"/>
    <w:next w:val="style25"/>
    <w:rPr>
      <w:color w:val="000080"/>
      <w:u w:val="single"/>
      <w:lang w:bidi="zxx-" w:eastAsia="zxx-" w:val="zxx-"/>
    </w:rPr>
  </w:style>
  <w:style w:styleId="style26" w:type="paragraph">
    <w:name w:val="Заголовок"/>
    <w:basedOn w:val="style0"/>
    <w:next w:val="style27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7" w:type="paragraph">
    <w:name w:val="Основной текст"/>
    <w:basedOn w:val="style0"/>
    <w:next w:val="style27"/>
    <w:pPr>
      <w:ind w:firstLine="707" w:left="822" w:right="0"/>
      <w:jc w:val="both"/>
    </w:pPr>
    <w:rPr>
      <w:sz w:val="28"/>
      <w:szCs w:val="28"/>
    </w:rPr>
  </w:style>
  <w:style w:styleId="style28" w:type="paragraph">
    <w:name w:val="Список"/>
    <w:basedOn w:val="style27"/>
    <w:next w:val="style28"/>
    <w:pPr/>
    <w:rPr>
      <w:rFonts w:cs="Arial Unicode MS"/>
    </w:rPr>
  </w:style>
  <w:style w:styleId="style29" w:type="paragraph">
    <w:name w:val="Название"/>
    <w:basedOn w:val="style0"/>
    <w:next w:val="style29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30" w:type="paragraph">
    <w:name w:val="Указатель"/>
    <w:basedOn w:val="style0"/>
    <w:next w:val="style30"/>
    <w:pPr>
      <w:suppressLineNumbers/>
    </w:pPr>
    <w:rPr>
      <w:rFonts w:cs="Arial Unicode MS"/>
    </w:rPr>
  </w:style>
  <w:style w:styleId="style31" w:type="paragraph">
    <w:name w:val="List Paragraph"/>
    <w:basedOn w:val="style0"/>
    <w:next w:val="style31"/>
    <w:pPr>
      <w:ind w:firstLine="707" w:left="822" w:right="0"/>
      <w:jc w:val="both"/>
    </w:pPr>
    <w:rPr/>
  </w:style>
  <w:style w:styleId="style32" w:type="paragraph">
    <w:name w:val="Table Paragraph"/>
    <w:basedOn w:val="style0"/>
    <w:next w:val="style32"/>
    <w:pPr>
      <w:spacing w:line="301" w:lineRule="exact"/>
      <w:ind w:hanging="0" w:left="660" w:right="655"/>
      <w:jc w:val="center"/>
    </w:pPr>
    <w:rPr/>
  </w:style>
  <w:style w:styleId="style33" w:type="paragraph">
    <w:name w:val="Balloon Text"/>
    <w:basedOn w:val="style0"/>
    <w:next w:val="style33"/>
    <w:pPr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-fisoko.obrnadzor.gov.ru/" TargetMode="External"/><Relationship Id="rId3" Type="http://schemas.openxmlformats.org/officeDocument/2006/relationships/hyperlink" Target="https://lk-fisoko.obrnadzor.gov.ru/" TargetMode="External"/><Relationship Id="rId4" Type="http://schemas.openxmlformats.org/officeDocument/2006/relationships/hyperlink" Target="https://lk-fisoko.obrnadzor.gov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2021-04-11T21:12:00Z</dcterms:created>
  <dc:creator>Silyet</dc:creator>
  <cp:lastModifiedBy>admin</cp:lastModifiedBy>
  <cp:lastPrinted>2021-04-12T13:59:00Z</cp:lastPrinted>
  <dcterms:modified xsi:type="dcterms:W3CDTF">2023-04-16T17:47:00Z</dcterms:modified>
  <cp:revision>5</cp:revision>
</cp:coreProperties>
</file>